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A515E" w14:textId="6BB0D422"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E422AE">
        <w:rPr>
          <w:rFonts w:cs="Arial"/>
          <w:sz w:val="20"/>
        </w:rPr>
        <w:t>8</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1A0123">
        <w:rPr>
          <w:rFonts w:eastAsia="宋体"/>
          <w:lang w:eastAsia="zh-CN"/>
        </w:rPr>
        <w:t>DRAFT_</w:t>
      </w:r>
      <w:bookmarkStart w:id="2" w:name="_GoBack"/>
      <w:r w:rsidR="00662DBC" w:rsidRPr="00662DBC">
        <w:t>R4-2103145</w:t>
      </w:r>
      <w:bookmarkEnd w:id="2"/>
    </w:p>
    <w:p w14:paraId="4630320E" w14:textId="77777777" w:rsidR="00675C27" w:rsidRPr="00444A16" w:rsidRDefault="00E422AE" w:rsidP="00F71A33">
      <w:pPr>
        <w:pStyle w:val="a1"/>
        <w:rPr>
          <w:rFonts w:eastAsia="宋体"/>
          <w:lang w:eastAsia="zh-CN"/>
        </w:rPr>
      </w:pPr>
      <w:r w:rsidRPr="00E422AE">
        <w:rPr>
          <w:rFonts w:eastAsia="宋体"/>
          <w:lang w:eastAsia="zh-CN"/>
        </w:rPr>
        <w:t>Electronic Meeting, Jan. 25-Feb. 5, 2021</w:t>
      </w:r>
    </w:p>
    <w:bookmarkEnd w:id="0"/>
    <w:bookmarkEnd w:id="1"/>
    <w:p w14:paraId="41FD11B0" w14:textId="77777777"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14:paraId="249C552C" w14:textId="77777777" w:rsidR="00E93D47" w:rsidRDefault="00E93D47" w:rsidP="00303E78">
      <w:pPr>
        <w:rPr>
          <w:lang w:val="en-US"/>
        </w:rPr>
      </w:pPr>
    </w:p>
    <w:p w14:paraId="1C7C305C" w14:textId="77777777"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662DBC" w:rsidRPr="00662DBC">
        <w:rPr>
          <w:rFonts w:ascii="Arial" w:hAnsi="Arial" w:cs="Arial"/>
        </w:rPr>
        <w:t>LS to RAN2 on single-uplink operation</w:t>
      </w:r>
    </w:p>
    <w:p w14:paraId="6357F5D0"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662DBC" w:rsidRPr="00662DBC">
        <w:rPr>
          <w:rFonts w:ascii="Arial" w:hAnsi="Arial" w:cs="Arial"/>
          <w:bCs/>
        </w:rPr>
        <w:t>RP-202932</w:t>
      </w:r>
    </w:p>
    <w:p w14:paraId="407E15D6"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662DBC">
        <w:rPr>
          <w:rFonts w:ascii="Arial" w:hAnsi="Arial" w:cs="Arial"/>
          <w:bCs/>
        </w:rPr>
        <w:t>5</w:t>
      </w:r>
    </w:p>
    <w:p w14:paraId="40189473"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662DBC" w:rsidRPr="006A087F">
        <w:rPr>
          <w:rFonts w:ascii="Arial" w:hAnsi="Arial" w:cs="Arial"/>
          <w:bCs/>
        </w:rPr>
        <w:t>NR_newRAT</w:t>
      </w:r>
      <w:proofErr w:type="spellEnd"/>
      <w:r w:rsidR="00662DBC" w:rsidRPr="006A087F">
        <w:rPr>
          <w:rFonts w:ascii="Arial" w:hAnsi="Arial" w:cs="Arial"/>
          <w:bCs/>
        </w:rPr>
        <w:t>-Core</w:t>
      </w:r>
    </w:p>
    <w:p w14:paraId="0A03D43A" w14:textId="77777777" w:rsidR="00C32D32" w:rsidRDefault="00C32D32" w:rsidP="00C32D32">
      <w:pPr>
        <w:spacing w:after="60"/>
        <w:ind w:left="1985" w:hanging="1985"/>
        <w:rPr>
          <w:rFonts w:ascii="Arial" w:hAnsi="Arial" w:cs="Arial"/>
          <w:b/>
        </w:rPr>
      </w:pPr>
    </w:p>
    <w:p w14:paraId="4FF15D62"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99847CC"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662DBC">
        <w:rPr>
          <w:rFonts w:ascii="Arial" w:hAnsi="Arial" w:cs="Arial"/>
          <w:bCs/>
        </w:rPr>
        <w:t>2</w:t>
      </w:r>
    </w:p>
    <w:p w14:paraId="62075D16"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662DBC">
        <w:rPr>
          <w:rFonts w:ascii="Arial" w:hAnsi="Arial" w:cs="Arial"/>
          <w:bCs/>
        </w:rPr>
        <w:t>RAN</w:t>
      </w:r>
    </w:p>
    <w:p w14:paraId="4F8AF81F" w14:textId="77777777" w:rsidR="00C32D32" w:rsidRPr="00296941" w:rsidRDefault="00C32D32" w:rsidP="00C32D32">
      <w:pPr>
        <w:spacing w:after="60"/>
        <w:ind w:left="1985" w:hanging="1985"/>
        <w:rPr>
          <w:rFonts w:ascii="Arial" w:hAnsi="Arial" w:cs="Arial"/>
          <w:bCs/>
        </w:rPr>
      </w:pPr>
    </w:p>
    <w:p w14:paraId="215DA304"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0439D8E"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5D0026E7" w14:textId="77777777"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69E14F58" w14:textId="77777777" w:rsidR="00C32D32" w:rsidRPr="000F4E43" w:rsidRDefault="00C32D32" w:rsidP="00C32D32">
      <w:pPr>
        <w:spacing w:after="60"/>
        <w:ind w:left="1985" w:hanging="1985"/>
        <w:rPr>
          <w:rFonts w:ascii="Arial" w:hAnsi="Arial" w:cs="Arial"/>
          <w:b/>
        </w:rPr>
      </w:pPr>
    </w:p>
    <w:p w14:paraId="03ADE499" w14:textId="77777777" w:rsidR="00C32D32" w:rsidRPr="00913263" w:rsidRDefault="00C32D32" w:rsidP="00913263">
      <w:pPr>
        <w:pStyle w:val="LGTdoc"/>
        <w:spacing w:after="12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41277E33" w14:textId="77777777" w:rsidR="00C32D32" w:rsidRPr="000F4E43" w:rsidRDefault="00C32D32" w:rsidP="00C32D32">
      <w:pPr>
        <w:pBdr>
          <w:bottom w:val="single" w:sz="4" w:space="1" w:color="auto"/>
        </w:pBdr>
        <w:rPr>
          <w:rFonts w:ascii="Arial" w:hAnsi="Arial" w:cs="Arial"/>
        </w:rPr>
      </w:pPr>
    </w:p>
    <w:p w14:paraId="23214258" w14:textId="77777777" w:rsidR="00C32D32" w:rsidRPr="000F4E43" w:rsidRDefault="00C32D32" w:rsidP="00C32D32">
      <w:pPr>
        <w:rPr>
          <w:rFonts w:ascii="Arial" w:hAnsi="Arial" w:cs="Arial"/>
        </w:rPr>
      </w:pPr>
    </w:p>
    <w:p w14:paraId="4DFAFF50"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740D0B72" w14:textId="77777777" w:rsidR="000029B3" w:rsidRDefault="00C32D32" w:rsidP="00C32D32">
      <w:pPr>
        <w:pStyle w:val="Header"/>
        <w:spacing w:afterLines="50" w:after="120"/>
        <w:rPr>
          <w:rFonts w:cs="Arial"/>
          <w:b w:val="0"/>
          <w:sz w:val="20"/>
          <w:lang w:eastAsia="ja-JP"/>
        </w:rPr>
      </w:pPr>
      <w:r w:rsidRPr="00242DA9">
        <w:rPr>
          <w:rFonts w:cs="Arial"/>
          <w:b w:val="0"/>
          <w:sz w:val="20"/>
          <w:lang w:eastAsia="ja-JP"/>
        </w:rPr>
        <w:t xml:space="preserve">RAN4 </w:t>
      </w:r>
      <w:r w:rsidR="00CA777C">
        <w:rPr>
          <w:rFonts w:cs="Arial"/>
          <w:b w:val="0"/>
          <w:sz w:val="20"/>
          <w:lang w:eastAsia="ja-JP"/>
        </w:rPr>
        <w:t xml:space="preserve">had discussion on whether </w:t>
      </w:r>
      <w:r w:rsidR="00CA777C" w:rsidRPr="00CA777C">
        <w:rPr>
          <w:rFonts w:cs="Arial"/>
          <w:b w:val="0"/>
          <w:sz w:val="20"/>
          <w:lang w:eastAsia="ja-JP"/>
        </w:rPr>
        <w:t>specification clarification is needed to ensure there is no inter-operability issue between the UE side and network side, considering the report of singleUL-Transmission as described in RP-202622</w:t>
      </w:r>
      <w:r w:rsidR="00CA777C">
        <w:rPr>
          <w:rFonts w:cs="Arial"/>
          <w:b w:val="0"/>
          <w:sz w:val="20"/>
          <w:lang w:eastAsia="ja-JP"/>
        </w:rPr>
        <w:t xml:space="preserve"> as tasked by RAN</w:t>
      </w:r>
      <w:r w:rsidR="00F36300" w:rsidRPr="00242DA9">
        <w:rPr>
          <w:rFonts w:cs="Arial"/>
          <w:b w:val="0"/>
          <w:sz w:val="20"/>
          <w:lang w:eastAsia="ja-JP"/>
        </w:rPr>
        <w:t>.</w:t>
      </w:r>
    </w:p>
    <w:p w14:paraId="4DDD5678" w14:textId="47CA19AD" w:rsidR="004110A7" w:rsidRDefault="00397AB9" w:rsidP="00C32D32">
      <w:pPr>
        <w:pStyle w:val="Header"/>
        <w:spacing w:afterLines="50" w:after="120"/>
        <w:rPr>
          <w:rFonts w:cs="Arial"/>
          <w:b w:val="0"/>
          <w:sz w:val="20"/>
          <w:lang w:eastAsia="ja-JP"/>
        </w:rPr>
      </w:pPr>
      <w:r>
        <w:rPr>
          <w:rFonts w:cs="Arial"/>
          <w:b w:val="0"/>
          <w:sz w:val="20"/>
          <w:lang w:eastAsia="ja-JP"/>
        </w:rPr>
        <w:t xml:space="preserve">In general, </w:t>
      </w:r>
      <w:r w:rsidR="004110A7">
        <w:rPr>
          <w:rFonts w:cs="Arial"/>
          <w:b w:val="0"/>
          <w:sz w:val="20"/>
          <w:lang w:eastAsia="ja-JP"/>
        </w:rPr>
        <w:t xml:space="preserve">RAN4 </w:t>
      </w:r>
      <w:r w:rsidR="00950A7E">
        <w:rPr>
          <w:rFonts w:cs="Arial"/>
          <w:b w:val="0"/>
          <w:sz w:val="20"/>
          <w:lang w:eastAsia="ja-JP"/>
        </w:rPr>
        <w:t xml:space="preserve">considers two different kinds of band combinations  for </w:t>
      </w:r>
      <w:r w:rsidR="0070537D">
        <w:rPr>
          <w:rFonts w:cs="Arial"/>
          <w:b w:val="0"/>
          <w:sz w:val="20"/>
          <w:lang w:eastAsia="ja-JP"/>
        </w:rPr>
        <w:t xml:space="preserve">single-UL </w:t>
      </w:r>
      <w:r w:rsidR="00950A7E">
        <w:rPr>
          <w:rFonts w:cs="Arial"/>
          <w:b w:val="0"/>
          <w:sz w:val="20"/>
          <w:lang w:eastAsia="ja-JP"/>
        </w:rPr>
        <w:t>operation</w:t>
      </w:r>
      <w:r w:rsidR="00D013CF">
        <w:rPr>
          <w:rFonts w:cs="Arial"/>
          <w:b w:val="0"/>
          <w:sz w:val="20"/>
          <w:lang w:eastAsia="ja-JP"/>
        </w:rPr>
        <w:t>:</w:t>
      </w:r>
    </w:p>
    <w:p w14:paraId="144414E6" w14:textId="79EA9070" w:rsidR="00950A7E" w:rsidRDefault="00950A7E">
      <w:pPr>
        <w:pStyle w:val="Header"/>
        <w:numPr>
          <w:ilvl w:val="0"/>
          <w:numId w:val="51"/>
        </w:numPr>
        <w:spacing w:afterLines="50" w:after="120"/>
        <w:rPr>
          <w:rFonts w:cs="Arial"/>
          <w:b w:val="0"/>
          <w:sz w:val="20"/>
          <w:lang w:eastAsia="ja-JP"/>
        </w:rPr>
      </w:pPr>
      <w:bookmarkStart w:id="3" w:name="OLE_LINK3"/>
      <w:r>
        <w:rPr>
          <w:rFonts w:cs="Arial"/>
          <w:b w:val="0"/>
          <w:sz w:val="20"/>
          <w:lang w:eastAsia="ja-JP"/>
        </w:rPr>
        <w:t xml:space="preserve">Band combinations where single UL is </w:t>
      </w:r>
      <w:r w:rsidRPr="00950A7E">
        <w:rPr>
          <w:rFonts w:cs="Arial"/>
          <w:bCs/>
          <w:sz w:val="20"/>
          <w:lang w:eastAsia="ja-JP"/>
        </w:rPr>
        <w:t>allowed</w:t>
      </w:r>
      <w:r>
        <w:rPr>
          <w:rFonts w:cs="Arial"/>
          <w:b w:val="0"/>
          <w:sz w:val="20"/>
          <w:lang w:eastAsia="ja-JP"/>
        </w:rPr>
        <w:t xml:space="preserve"> (but not mandated) under certain conditions </w:t>
      </w:r>
    </w:p>
    <w:p w14:paraId="093F4050" w14:textId="74572693" w:rsidR="00950A7E" w:rsidRDefault="00950A7E">
      <w:pPr>
        <w:pStyle w:val="Header"/>
        <w:numPr>
          <w:ilvl w:val="0"/>
          <w:numId w:val="51"/>
        </w:numPr>
        <w:spacing w:afterLines="50" w:after="120"/>
        <w:rPr>
          <w:rFonts w:cs="Arial"/>
          <w:b w:val="0"/>
          <w:sz w:val="20"/>
          <w:lang w:eastAsia="ja-JP"/>
        </w:rPr>
      </w:pPr>
      <w:r>
        <w:rPr>
          <w:rFonts w:cs="Arial"/>
          <w:b w:val="0"/>
          <w:sz w:val="20"/>
          <w:lang w:eastAsia="ja-JP"/>
        </w:rPr>
        <w:t xml:space="preserve">Band combinations where single UL is </w:t>
      </w:r>
      <w:r>
        <w:rPr>
          <w:rFonts w:cs="Arial"/>
          <w:bCs/>
          <w:sz w:val="20"/>
          <w:lang w:eastAsia="ja-JP"/>
        </w:rPr>
        <w:t>mandated</w:t>
      </w:r>
      <w:r w:rsidRPr="00813A38">
        <w:rPr>
          <w:rFonts w:cs="Arial"/>
          <w:b w:val="0"/>
          <w:sz w:val="20"/>
          <w:lang w:eastAsia="ja-JP"/>
        </w:rPr>
        <w:t xml:space="preserve"> </w:t>
      </w:r>
      <w:r>
        <w:rPr>
          <w:rFonts w:cs="Arial"/>
          <w:b w:val="0"/>
          <w:sz w:val="20"/>
          <w:lang w:eastAsia="ja-JP"/>
        </w:rPr>
        <w:t>(for all cases) under certain conditions.</w:t>
      </w:r>
    </w:p>
    <w:bookmarkEnd w:id="3"/>
    <w:p w14:paraId="5FE8ED73" w14:textId="0ACF287E" w:rsidR="002578FA" w:rsidRDefault="0071635D" w:rsidP="00813A38">
      <w:pPr>
        <w:pStyle w:val="Header"/>
        <w:numPr>
          <w:ilvl w:val="0"/>
          <w:numId w:val="51"/>
        </w:numPr>
        <w:spacing w:afterLines="50" w:after="120"/>
        <w:rPr>
          <w:rFonts w:cs="Arial"/>
          <w:b w:val="0"/>
          <w:sz w:val="20"/>
          <w:lang w:eastAsia="ja-JP"/>
        </w:rPr>
      </w:pPr>
      <w:r>
        <w:rPr>
          <w:rFonts w:cs="Arial"/>
          <w:b w:val="0"/>
          <w:sz w:val="20"/>
          <w:lang w:eastAsia="ja-JP"/>
        </w:rPr>
        <w:t xml:space="preserve"> </w:t>
      </w:r>
    </w:p>
    <w:p w14:paraId="08AB397E" w14:textId="42D633E7" w:rsidR="005361FD" w:rsidRDefault="00950A7E" w:rsidP="00C32D32">
      <w:pPr>
        <w:pStyle w:val="Header"/>
        <w:spacing w:afterLines="50" w:after="120"/>
        <w:rPr>
          <w:rFonts w:cs="Arial"/>
          <w:b w:val="0"/>
          <w:sz w:val="20"/>
          <w:lang w:eastAsia="ja-JP"/>
        </w:rPr>
      </w:pPr>
      <w:r>
        <w:rPr>
          <w:rFonts w:cs="Arial"/>
          <w:b w:val="0"/>
          <w:sz w:val="20"/>
          <w:lang w:eastAsia="ja-JP"/>
        </w:rPr>
        <w:t xml:space="preserve">RAN4 would like to clarify that the LS </w:t>
      </w:r>
      <w:r w:rsidRPr="00CA777C">
        <w:rPr>
          <w:rFonts w:cs="Arial"/>
          <w:b w:val="0"/>
          <w:sz w:val="20"/>
          <w:lang w:eastAsia="ja-JP"/>
        </w:rPr>
        <w:t>RP-202622</w:t>
      </w:r>
      <w:r>
        <w:rPr>
          <w:rFonts w:cs="Arial"/>
          <w:b w:val="0"/>
          <w:sz w:val="20"/>
          <w:lang w:eastAsia="ja-JP"/>
        </w:rPr>
        <w:t xml:space="preserve"> only refers to the 2</w:t>
      </w:r>
      <w:r w:rsidRPr="00813A38">
        <w:rPr>
          <w:rFonts w:cs="Arial"/>
          <w:b w:val="0"/>
          <w:sz w:val="20"/>
          <w:vertAlign w:val="superscript"/>
          <w:lang w:eastAsia="ja-JP"/>
        </w:rPr>
        <w:t>nd</w:t>
      </w:r>
      <w:r>
        <w:rPr>
          <w:rFonts w:cs="Arial"/>
          <w:b w:val="0"/>
          <w:sz w:val="20"/>
          <w:lang w:eastAsia="ja-JP"/>
        </w:rPr>
        <w:t xml:space="preserve"> case above - the first case is unchanged since Rel-15.</w:t>
      </w:r>
    </w:p>
    <w:p w14:paraId="6BAA8BF6" w14:textId="77777777" w:rsidR="00CA777C" w:rsidRDefault="00CA777C" w:rsidP="00C32D32">
      <w:pPr>
        <w:pStyle w:val="Header"/>
        <w:spacing w:afterLines="50" w:after="120"/>
        <w:rPr>
          <w:rFonts w:cs="Arial"/>
          <w:b w:val="0"/>
          <w:sz w:val="20"/>
          <w:lang w:eastAsia="ja-JP"/>
        </w:rPr>
      </w:pPr>
    </w:p>
    <w:p w14:paraId="08C83A7B" w14:textId="55D401D1" w:rsidR="00CA777C" w:rsidRDefault="00950A7E" w:rsidP="00C32D32">
      <w:pPr>
        <w:pStyle w:val="Header"/>
        <w:spacing w:afterLines="50" w:after="120"/>
        <w:rPr>
          <w:rFonts w:cs="Arial"/>
          <w:b w:val="0"/>
          <w:sz w:val="20"/>
          <w:lang w:eastAsia="ja-JP"/>
        </w:rPr>
      </w:pPr>
      <w:r>
        <w:rPr>
          <w:rFonts w:cs="Arial"/>
          <w:b w:val="0"/>
          <w:sz w:val="20"/>
          <w:lang w:eastAsia="ja-JP"/>
        </w:rPr>
        <w:t>For the 2</w:t>
      </w:r>
      <w:r w:rsidRPr="00813A38">
        <w:rPr>
          <w:rFonts w:cs="Arial"/>
          <w:b w:val="0"/>
          <w:sz w:val="20"/>
          <w:vertAlign w:val="superscript"/>
          <w:lang w:eastAsia="ja-JP"/>
        </w:rPr>
        <w:t>nd</w:t>
      </w:r>
      <w:r>
        <w:rPr>
          <w:rFonts w:cs="Arial"/>
          <w:b w:val="0"/>
          <w:sz w:val="20"/>
          <w:lang w:eastAsia="ja-JP"/>
        </w:rPr>
        <w:t xml:space="preserve"> case,</w:t>
      </w:r>
      <w:r w:rsidR="00CA777C">
        <w:rPr>
          <w:rFonts w:cs="Arial"/>
          <w:b w:val="0"/>
          <w:sz w:val="20"/>
          <w:lang w:eastAsia="ja-JP"/>
        </w:rPr>
        <w:t xml:space="preserve"> RAN4 already defined band combinations, e.g. </w:t>
      </w:r>
      <w:r w:rsidR="00CA777C" w:rsidRPr="00CA777C">
        <w:rPr>
          <w:rFonts w:cs="Arial"/>
          <w:b w:val="0"/>
          <w:sz w:val="20"/>
          <w:lang w:eastAsia="ja-JP"/>
        </w:rPr>
        <w:t>DC_3A_n3A</w:t>
      </w:r>
      <w:r w:rsidR="00CA777C">
        <w:rPr>
          <w:rFonts w:cs="Arial"/>
          <w:b w:val="0"/>
          <w:sz w:val="20"/>
          <w:lang w:eastAsia="ja-JP"/>
        </w:rPr>
        <w:t xml:space="preserve">, which only supports </w:t>
      </w:r>
      <w:r w:rsidR="00CA777C" w:rsidRPr="00CA777C">
        <w:rPr>
          <w:rFonts w:cs="Arial"/>
          <w:b w:val="0"/>
          <w:sz w:val="20"/>
          <w:lang w:eastAsia="ja-JP"/>
        </w:rPr>
        <w:t xml:space="preserve">single switched UL </w:t>
      </w:r>
      <w:r w:rsidR="00CA777C">
        <w:rPr>
          <w:rFonts w:cs="Arial"/>
          <w:b w:val="0"/>
          <w:sz w:val="20"/>
          <w:lang w:eastAsia="ja-JP"/>
        </w:rPr>
        <w:t xml:space="preserve">in Rel-15 but 2UL can be supported in Rel-16 with specified 2UL requirements. </w:t>
      </w:r>
      <w:r>
        <w:rPr>
          <w:rFonts w:cs="Arial"/>
          <w:b w:val="0"/>
          <w:sz w:val="20"/>
          <w:lang w:eastAsia="ja-JP"/>
        </w:rPr>
        <w:t>It is up to RAN2 t</w:t>
      </w:r>
      <w:r w:rsidR="00CA777C">
        <w:rPr>
          <w:rFonts w:cs="Arial"/>
          <w:b w:val="0"/>
          <w:sz w:val="20"/>
          <w:lang w:eastAsia="ja-JP"/>
        </w:rPr>
        <w:t xml:space="preserve">o </w:t>
      </w:r>
      <w:r>
        <w:rPr>
          <w:rFonts w:cs="Arial"/>
          <w:b w:val="0"/>
          <w:sz w:val="20"/>
          <w:lang w:eastAsia="ja-JP"/>
        </w:rPr>
        <w:t xml:space="preserve">determine how to </w:t>
      </w:r>
      <w:r w:rsidR="00CA777C">
        <w:rPr>
          <w:rFonts w:cs="Arial"/>
          <w:b w:val="0"/>
          <w:sz w:val="20"/>
          <w:lang w:eastAsia="ja-JP"/>
        </w:rPr>
        <w:t>distinguis</w:t>
      </w:r>
      <w:r w:rsidR="00D0465C">
        <w:rPr>
          <w:rFonts w:cs="Arial"/>
          <w:b w:val="0"/>
          <w:sz w:val="20"/>
          <w:lang w:eastAsia="ja-JP"/>
        </w:rPr>
        <w:t>h</w:t>
      </w:r>
      <w:r w:rsidR="00CA777C">
        <w:rPr>
          <w:rFonts w:cs="Arial"/>
          <w:b w:val="0"/>
          <w:sz w:val="20"/>
          <w:lang w:eastAsia="ja-JP"/>
        </w:rPr>
        <w:t xml:space="preserve"> these two kinds of UE in the network, and to avoid scheduling 2UL transmission for UE</w:t>
      </w:r>
      <w:r>
        <w:rPr>
          <w:rFonts w:cs="Arial"/>
          <w:b w:val="0"/>
          <w:sz w:val="20"/>
          <w:lang w:eastAsia="ja-JP"/>
        </w:rPr>
        <w:t>s</w:t>
      </w:r>
      <w:r w:rsidR="0057490F">
        <w:rPr>
          <w:rFonts w:cs="Arial"/>
          <w:b w:val="0"/>
          <w:sz w:val="20"/>
          <w:lang w:eastAsia="ja-JP"/>
        </w:rPr>
        <w:t xml:space="preserve"> </w:t>
      </w:r>
      <w:r w:rsidR="00CA777C">
        <w:rPr>
          <w:rFonts w:cs="Arial"/>
          <w:b w:val="0"/>
          <w:sz w:val="20"/>
          <w:lang w:eastAsia="ja-JP"/>
        </w:rPr>
        <w:t xml:space="preserve">only supporting </w:t>
      </w:r>
      <w:r w:rsidR="00CA777C" w:rsidRPr="00CA777C">
        <w:rPr>
          <w:rFonts w:cs="Arial"/>
          <w:b w:val="0"/>
          <w:sz w:val="20"/>
          <w:lang w:eastAsia="ja-JP"/>
        </w:rPr>
        <w:t>single switched UL</w:t>
      </w:r>
      <w:r>
        <w:rPr>
          <w:rFonts w:cs="Arial"/>
          <w:b w:val="0"/>
          <w:sz w:val="20"/>
          <w:lang w:eastAsia="ja-JP"/>
        </w:rPr>
        <w:t xml:space="preserve"> for a band combination</w:t>
      </w:r>
      <w:r w:rsidR="00F37D99">
        <w:rPr>
          <w:rFonts w:cs="Arial"/>
          <w:b w:val="0"/>
          <w:sz w:val="20"/>
          <w:lang w:eastAsia="ja-JP"/>
        </w:rPr>
        <w:t>.</w:t>
      </w:r>
      <w:r w:rsidR="003B37BB">
        <w:rPr>
          <w:rFonts w:cs="Arial"/>
          <w:b w:val="0"/>
          <w:sz w:val="20"/>
          <w:lang w:eastAsia="ja-JP"/>
        </w:rPr>
        <w:t xml:space="preserve"> </w:t>
      </w:r>
    </w:p>
    <w:p w14:paraId="5021AC54" w14:textId="45D0264F" w:rsidR="0088677F" w:rsidRPr="00CA777C" w:rsidRDefault="0088677F" w:rsidP="00C32D32">
      <w:pPr>
        <w:pStyle w:val="Header"/>
        <w:spacing w:afterLines="50" w:after="120"/>
        <w:rPr>
          <w:rFonts w:cs="Arial"/>
          <w:b w:val="0"/>
          <w:sz w:val="20"/>
          <w:lang w:val="en-US" w:eastAsia="ja-JP"/>
        </w:rPr>
      </w:pPr>
    </w:p>
    <w:p w14:paraId="0478398F" w14:textId="77777777" w:rsidR="00AE679E" w:rsidRDefault="00AE679E" w:rsidP="00C32D32">
      <w:pPr>
        <w:pStyle w:val="Header"/>
        <w:rPr>
          <w:rFonts w:cs="Arial"/>
          <w:lang w:eastAsia="zh-CN"/>
        </w:rPr>
      </w:pPr>
    </w:p>
    <w:p w14:paraId="1344D142" w14:textId="77777777" w:rsidR="00C32D32" w:rsidRDefault="00C32D32" w:rsidP="00C32D32">
      <w:pPr>
        <w:pStyle w:val="Header"/>
        <w:rPr>
          <w:rFonts w:cs="Arial"/>
          <w:lang w:eastAsia="zh-CN"/>
        </w:rPr>
      </w:pPr>
    </w:p>
    <w:p w14:paraId="521C8E31" w14:textId="77777777" w:rsidR="00C32D32" w:rsidRPr="000F4E43" w:rsidRDefault="00C32D32" w:rsidP="00C32D32">
      <w:pPr>
        <w:spacing w:after="120"/>
        <w:rPr>
          <w:rFonts w:ascii="Arial" w:hAnsi="Arial" w:cs="Arial"/>
          <w:b/>
        </w:rPr>
      </w:pPr>
      <w:r w:rsidRPr="000F4E43">
        <w:rPr>
          <w:rFonts w:ascii="Arial" w:hAnsi="Arial" w:cs="Arial"/>
          <w:b/>
        </w:rPr>
        <w:t>2. Actions:</w:t>
      </w:r>
    </w:p>
    <w:p w14:paraId="2C87D700" w14:textId="77777777"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662DBC">
        <w:rPr>
          <w:rFonts w:ascii="Arial" w:hAnsi="Arial" w:cs="Arial"/>
          <w:b/>
        </w:rPr>
        <w:t>2</w:t>
      </w:r>
      <w:r>
        <w:rPr>
          <w:rFonts w:ascii="Arial" w:hAnsi="Arial" w:cs="Arial"/>
          <w:b/>
        </w:rPr>
        <w:t>:</w:t>
      </w:r>
    </w:p>
    <w:p w14:paraId="724FF5BC" w14:textId="5D5A8BE0"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662DBC">
        <w:rPr>
          <w:rFonts w:ascii="Arial" w:hAnsi="Arial" w:cs="Arial"/>
        </w:rPr>
        <w:t>2</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sidR="00950A7E">
        <w:rPr>
          <w:rFonts w:ascii="Arial" w:hAnsi="Arial" w:cs="Arial"/>
        </w:rPr>
        <w:t xml:space="preserve"> in their specifications</w:t>
      </w:r>
      <w:r>
        <w:rPr>
          <w:rFonts w:ascii="Arial" w:hAnsi="Arial" w:cs="Arial"/>
        </w:rPr>
        <w:t>.</w:t>
      </w:r>
    </w:p>
    <w:p w14:paraId="00932C3B" w14:textId="77777777" w:rsidR="00C32D32" w:rsidRPr="000F4E43" w:rsidRDefault="00C32D32" w:rsidP="00C32D32">
      <w:pPr>
        <w:spacing w:after="120"/>
        <w:ind w:left="993" w:hanging="993"/>
        <w:rPr>
          <w:rFonts w:ascii="Arial" w:hAnsi="Arial" w:cs="Arial"/>
        </w:rPr>
      </w:pPr>
    </w:p>
    <w:p w14:paraId="29147B86"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1D37DFA" w14:textId="77777777"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Meeting#9</w:t>
      </w:r>
      <w:r w:rsidR="00E422AE">
        <w:rPr>
          <w:rFonts w:ascii="Arial" w:hAnsi="Arial" w:cs="Arial"/>
          <w:bCs/>
        </w:rPr>
        <w:t>9</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E422AE">
        <w:rPr>
          <w:rFonts w:ascii="Arial" w:hAnsi="Arial" w:cs="Arial"/>
          <w:bCs/>
        </w:rPr>
        <w:t>April</w:t>
      </w:r>
      <w:r w:rsidRPr="00CD5768">
        <w:rPr>
          <w:rFonts w:ascii="Arial" w:hAnsi="Arial" w:cs="Arial"/>
          <w:bCs/>
        </w:rPr>
        <w:t xml:space="preserve"> 2020</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p w14:paraId="576E837A" w14:textId="77777777"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22DB0" w14:textId="77777777" w:rsidR="00917AF3" w:rsidRDefault="00917AF3" w:rsidP="0052762B">
      <w:r>
        <w:separator/>
      </w:r>
    </w:p>
  </w:endnote>
  <w:endnote w:type="continuationSeparator" w:id="0">
    <w:p w14:paraId="7D6734D1" w14:textId="77777777" w:rsidR="00917AF3" w:rsidRDefault="00917AF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7CD9F"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F0897" w14:textId="77777777" w:rsidR="00917AF3" w:rsidRDefault="00917AF3" w:rsidP="0052762B">
      <w:r>
        <w:separator/>
      </w:r>
    </w:p>
  </w:footnote>
  <w:footnote w:type="continuationSeparator" w:id="0">
    <w:p w14:paraId="1414F404" w14:textId="77777777" w:rsidR="00917AF3" w:rsidRDefault="00917AF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1961F8"/>
    <w:multiLevelType w:val="hybridMultilevel"/>
    <w:tmpl w:val="787CB4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9"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2"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6"/>
  </w:num>
  <w:num w:numId="3">
    <w:abstractNumId w:val="31"/>
  </w:num>
  <w:num w:numId="4">
    <w:abstractNumId w:val="44"/>
  </w:num>
  <w:num w:numId="5">
    <w:abstractNumId w:val="1"/>
  </w:num>
  <w:num w:numId="6">
    <w:abstractNumId w:val="43"/>
  </w:num>
  <w:num w:numId="7">
    <w:abstractNumId w:val="20"/>
  </w:num>
  <w:num w:numId="8">
    <w:abstractNumId w:val="34"/>
  </w:num>
  <w:num w:numId="9">
    <w:abstractNumId w:val="47"/>
  </w:num>
  <w:num w:numId="10">
    <w:abstractNumId w:val="15"/>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3"/>
  </w:num>
  <w:num w:numId="16">
    <w:abstractNumId w:val="9"/>
  </w:num>
  <w:num w:numId="17">
    <w:abstractNumId w:val="11"/>
  </w:num>
  <w:num w:numId="18">
    <w:abstractNumId w:val="24"/>
  </w:num>
  <w:num w:numId="19">
    <w:abstractNumId w:val="30"/>
  </w:num>
  <w:num w:numId="20">
    <w:abstractNumId w:val="28"/>
  </w:num>
  <w:num w:numId="21">
    <w:abstractNumId w:val="17"/>
  </w:num>
  <w:num w:numId="22">
    <w:abstractNumId w:val="5"/>
  </w:num>
  <w:num w:numId="23">
    <w:abstractNumId w:val="27"/>
  </w:num>
  <w:num w:numId="24">
    <w:abstractNumId w:val="42"/>
  </w:num>
  <w:num w:numId="25">
    <w:abstractNumId w:val="9"/>
  </w:num>
  <w:num w:numId="26">
    <w:abstractNumId w:val="41"/>
  </w:num>
  <w:num w:numId="27">
    <w:abstractNumId w:val="37"/>
  </w:num>
  <w:num w:numId="28">
    <w:abstractNumId w:val="21"/>
  </w:num>
  <w:num w:numId="29">
    <w:abstractNumId w:val="46"/>
  </w:num>
  <w:num w:numId="30">
    <w:abstractNumId w:val="32"/>
  </w:num>
  <w:num w:numId="31">
    <w:abstractNumId w:val="19"/>
  </w:num>
  <w:num w:numId="32">
    <w:abstractNumId w:val="35"/>
  </w:num>
  <w:num w:numId="33">
    <w:abstractNumId w:val="6"/>
  </w:num>
  <w:num w:numId="34">
    <w:abstractNumId w:val="10"/>
  </w:num>
  <w:num w:numId="35">
    <w:abstractNumId w:val="36"/>
  </w:num>
  <w:num w:numId="36">
    <w:abstractNumId w:val="23"/>
  </w:num>
  <w:num w:numId="37">
    <w:abstractNumId w:val="7"/>
  </w:num>
  <w:num w:numId="38">
    <w:abstractNumId w:val="33"/>
  </w:num>
  <w:num w:numId="39">
    <w:abstractNumId w:val="3"/>
  </w:num>
  <w:num w:numId="40">
    <w:abstractNumId w:val="29"/>
  </w:num>
  <w:num w:numId="41">
    <w:abstractNumId w:val="18"/>
  </w:num>
  <w:num w:numId="42">
    <w:abstractNumId w:val="16"/>
  </w:num>
  <w:num w:numId="43">
    <w:abstractNumId w:val="45"/>
  </w:num>
  <w:num w:numId="44">
    <w:abstractNumId w:val="40"/>
  </w:num>
  <w:num w:numId="45">
    <w:abstractNumId w:val="22"/>
  </w:num>
  <w:num w:numId="46">
    <w:abstractNumId w:val="39"/>
  </w:num>
  <w:num w:numId="47">
    <w:abstractNumId w:val="8"/>
  </w:num>
  <w:num w:numId="48">
    <w:abstractNumId w:val="38"/>
  </w:num>
  <w:num w:numId="49">
    <w:abstractNumId w:val="25"/>
  </w:num>
  <w:num w:numId="50">
    <w:abstractNumId w:val="14"/>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9B3"/>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239"/>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684"/>
    <w:rsid w:val="00087D25"/>
    <w:rsid w:val="0009044A"/>
    <w:rsid w:val="00090604"/>
    <w:rsid w:val="000906DD"/>
    <w:rsid w:val="00090C45"/>
    <w:rsid w:val="00092023"/>
    <w:rsid w:val="000923CF"/>
    <w:rsid w:val="0009333B"/>
    <w:rsid w:val="00094359"/>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54A"/>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2FA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123"/>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1C2"/>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9EE"/>
    <w:rsid w:val="00212F58"/>
    <w:rsid w:val="00213080"/>
    <w:rsid w:val="002145A8"/>
    <w:rsid w:val="0021494A"/>
    <w:rsid w:val="00214EFF"/>
    <w:rsid w:val="00215005"/>
    <w:rsid w:val="0021512A"/>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76"/>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89B"/>
    <w:rsid w:val="00254B63"/>
    <w:rsid w:val="00254B95"/>
    <w:rsid w:val="00255146"/>
    <w:rsid w:val="00255226"/>
    <w:rsid w:val="00255B5C"/>
    <w:rsid w:val="00256628"/>
    <w:rsid w:val="002574CB"/>
    <w:rsid w:val="002575D7"/>
    <w:rsid w:val="002575EB"/>
    <w:rsid w:val="002578FA"/>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220"/>
    <w:rsid w:val="00286371"/>
    <w:rsid w:val="002863D5"/>
    <w:rsid w:val="00286658"/>
    <w:rsid w:val="0028694F"/>
    <w:rsid w:val="00286ED4"/>
    <w:rsid w:val="00286F8B"/>
    <w:rsid w:val="00287D86"/>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2D"/>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1AA"/>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D87"/>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104"/>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16"/>
    <w:rsid w:val="003865CA"/>
    <w:rsid w:val="00386E67"/>
    <w:rsid w:val="00387578"/>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AB9"/>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7B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BAE"/>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0A7"/>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864"/>
    <w:rsid w:val="00472B07"/>
    <w:rsid w:val="00472E6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1B6C"/>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6C8"/>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1FD"/>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D0A"/>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013"/>
    <w:rsid w:val="00574653"/>
    <w:rsid w:val="0057490F"/>
    <w:rsid w:val="00575332"/>
    <w:rsid w:val="00575F1E"/>
    <w:rsid w:val="005761F2"/>
    <w:rsid w:val="00576A85"/>
    <w:rsid w:val="00577557"/>
    <w:rsid w:val="0057763B"/>
    <w:rsid w:val="005779C1"/>
    <w:rsid w:val="00577D10"/>
    <w:rsid w:val="0058033C"/>
    <w:rsid w:val="00581068"/>
    <w:rsid w:val="00581A68"/>
    <w:rsid w:val="00581B00"/>
    <w:rsid w:val="00581BED"/>
    <w:rsid w:val="00582724"/>
    <w:rsid w:val="00582B32"/>
    <w:rsid w:val="00582EFC"/>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02B"/>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2B06"/>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2DBC"/>
    <w:rsid w:val="006630AB"/>
    <w:rsid w:val="006632B0"/>
    <w:rsid w:val="00664234"/>
    <w:rsid w:val="00664591"/>
    <w:rsid w:val="006647B5"/>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CC"/>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006"/>
    <w:rsid w:val="00702B46"/>
    <w:rsid w:val="00702D05"/>
    <w:rsid w:val="00703165"/>
    <w:rsid w:val="0070325C"/>
    <w:rsid w:val="0070391A"/>
    <w:rsid w:val="00703C33"/>
    <w:rsid w:val="0070447D"/>
    <w:rsid w:val="00704900"/>
    <w:rsid w:val="00704BDA"/>
    <w:rsid w:val="00704DB3"/>
    <w:rsid w:val="0070533D"/>
    <w:rsid w:val="0070537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35D"/>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5BA"/>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E9B"/>
    <w:rsid w:val="00761840"/>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5F3B"/>
    <w:rsid w:val="0077600D"/>
    <w:rsid w:val="007762BA"/>
    <w:rsid w:val="007773C4"/>
    <w:rsid w:val="00780611"/>
    <w:rsid w:val="007810AF"/>
    <w:rsid w:val="007832CA"/>
    <w:rsid w:val="007832D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E39"/>
    <w:rsid w:val="007B2FBF"/>
    <w:rsid w:val="007B34A4"/>
    <w:rsid w:val="007B3C0B"/>
    <w:rsid w:val="007B3E3C"/>
    <w:rsid w:val="007B3E89"/>
    <w:rsid w:val="007B5D6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6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4BA9"/>
    <w:rsid w:val="007F5C28"/>
    <w:rsid w:val="007F6371"/>
    <w:rsid w:val="007F70A4"/>
    <w:rsid w:val="007F72B6"/>
    <w:rsid w:val="007F7403"/>
    <w:rsid w:val="007F7471"/>
    <w:rsid w:val="007F750B"/>
    <w:rsid w:val="007F7A9C"/>
    <w:rsid w:val="007F7AEC"/>
    <w:rsid w:val="007F7CEB"/>
    <w:rsid w:val="00801255"/>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3A38"/>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6DD"/>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77F"/>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5A1"/>
    <w:rsid w:val="008B5978"/>
    <w:rsid w:val="008B5F51"/>
    <w:rsid w:val="008B60FA"/>
    <w:rsid w:val="008B6ED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AF3"/>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5D7"/>
    <w:rsid w:val="00946C26"/>
    <w:rsid w:val="009470FF"/>
    <w:rsid w:val="00947F06"/>
    <w:rsid w:val="00950452"/>
    <w:rsid w:val="00950A7E"/>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34"/>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771"/>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4289"/>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634"/>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1A73"/>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212"/>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34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645"/>
    <w:rsid w:val="00AF0854"/>
    <w:rsid w:val="00AF08EB"/>
    <w:rsid w:val="00AF0A90"/>
    <w:rsid w:val="00AF1367"/>
    <w:rsid w:val="00AF15D2"/>
    <w:rsid w:val="00AF2452"/>
    <w:rsid w:val="00AF284D"/>
    <w:rsid w:val="00AF2F9D"/>
    <w:rsid w:val="00AF3579"/>
    <w:rsid w:val="00AF4A1F"/>
    <w:rsid w:val="00AF4E45"/>
    <w:rsid w:val="00AF4FB6"/>
    <w:rsid w:val="00AF5B11"/>
    <w:rsid w:val="00AF5DAA"/>
    <w:rsid w:val="00AF78C7"/>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656"/>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CFE"/>
    <w:rsid w:val="00B83D94"/>
    <w:rsid w:val="00B83EAB"/>
    <w:rsid w:val="00B83FF6"/>
    <w:rsid w:val="00B84179"/>
    <w:rsid w:val="00B84388"/>
    <w:rsid w:val="00B845D3"/>
    <w:rsid w:val="00B845E6"/>
    <w:rsid w:val="00B86589"/>
    <w:rsid w:val="00B86F27"/>
    <w:rsid w:val="00B87848"/>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237"/>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6CCE"/>
    <w:rsid w:val="00BD7070"/>
    <w:rsid w:val="00BD7480"/>
    <w:rsid w:val="00BD7495"/>
    <w:rsid w:val="00BD7A85"/>
    <w:rsid w:val="00BE041D"/>
    <w:rsid w:val="00BE04C7"/>
    <w:rsid w:val="00BE0779"/>
    <w:rsid w:val="00BE0A35"/>
    <w:rsid w:val="00BE19EA"/>
    <w:rsid w:val="00BE1AFD"/>
    <w:rsid w:val="00BE20EF"/>
    <w:rsid w:val="00BE277C"/>
    <w:rsid w:val="00BE3152"/>
    <w:rsid w:val="00BE3778"/>
    <w:rsid w:val="00BE38EA"/>
    <w:rsid w:val="00BE476F"/>
    <w:rsid w:val="00BE56DC"/>
    <w:rsid w:val="00BE650C"/>
    <w:rsid w:val="00BE6A2D"/>
    <w:rsid w:val="00BE6F51"/>
    <w:rsid w:val="00BE70CC"/>
    <w:rsid w:val="00BE7375"/>
    <w:rsid w:val="00BE73AA"/>
    <w:rsid w:val="00BE7F5C"/>
    <w:rsid w:val="00BF00E6"/>
    <w:rsid w:val="00BF099C"/>
    <w:rsid w:val="00BF0A1E"/>
    <w:rsid w:val="00BF0DCC"/>
    <w:rsid w:val="00BF18C7"/>
    <w:rsid w:val="00BF1E62"/>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AE4"/>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43"/>
    <w:rsid w:val="00CA599D"/>
    <w:rsid w:val="00CA5F1E"/>
    <w:rsid w:val="00CA6ABF"/>
    <w:rsid w:val="00CA73EE"/>
    <w:rsid w:val="00CA777C"/>
    <w:rsid w:val="00CA7927"/>
    <w:rsid w:val="00CA7A66"/>
    <w:rsid w:val="00CB0608"/>
    <w:rsid w:val="00CB0E08"/>
    <w:rsid w:val="00CB116F"/>
    <w:rsid w:val="00CB1902"/>
    <w:rsid w:val="00CB193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28B"/>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3CF"/>
    <w:rsid w:val="00D01453"/>
    <w:rsid w:val="00D017E5"/>
    <w:rsid w:val="00D027FD"/>
    <w:rsid w:val="00D02ECC"/>
    <w:rsid w:val="00D03014"/>
    <w:rsid w:val="00D03243"/>
    <w:rsid w:val="00D038AE"/>
    <w:rsid w:val="00D0465C"/>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4FE8"/>
    <w:rsid w:val="00D461CD"/>
    <w:rsid w:val="00D46F0A"/>
    <w:rsid w:val="00D4726C"/>
    <w:rsid w:val="00D47570"/>
    <w:rsid w:val="00D47671"/>
    <w:rsid w:val="00D47AE2"/>
    <w:rsid w:val="00D50995"/>
    <w:rsid w:val="00D50E2A"/>
    <w:rsid w:val="00D51672"/>
    <w:rsid w:val="00D51743"/>
    <w:rsid w:val="00D517B4"/>
    <w:rsid w:val="00D51DBD"/>
    <w:rsid w:val="00D52300"/>
    <w:rsid w:val="00D52BEB"/>
    <w:rsid w:val="00D53DED"/>
    <w:rsid w:val="00D5433E"/>
    <w:rsid w:val="00D54963"/>
    <w:rsid w:val="00D5549A"/>
    <w:rsid w:val="00D55BF6"/>
    <w:rsid w:val="00D55C6C"/>
    <w:rsid w:val="00D55EC5"/>
    <w:rsid w:val="00D5603F"/>
    <w:rsid w:val="00D56E57"/>
    <w:rsid w:val="00D570C2"/>
    <w:rsid w:val="00D57390"/>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A"/>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5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7DF"/>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4E66"/>
    <w:rsid w:val="00E050B5"/>
    <w:rsid w:val="00E0674E"/>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EB0"/>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94F"/>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CCE"/>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275"/>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467"/>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D72"/>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65E"/>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090"/>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D99"/>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08A"/>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689"/>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1E"/>
    <w:rsid w:val="00FC0076"/>
    <w:rsid w:val="00FC0633"/>
    <w:rsid w:val="00FC0964"/>
    <w:rsid w:val="00FC174F"/>
    <w:rsid w:val="00FC2528"/>
    <w:rsid w:val="00FC26BD"/>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0221"/>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67B"/>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F3B2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95A67-E96C-4596-8CEF-70F43215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2021-02-03T19:04:00Z</dcterms:created>
  <dcterms:modified xsi:type="dcterms:W3CDTF">2021-02-03T19:04:00Z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(3)ArcRBFUa6id9ePoSdDiAdxZztkMPyiuXRifvXGEft/jqZIv9KrK/NSfoYR5eeeCUdrl31uY9
1SB6sRS2sAhBkdjQLvzN8qZtE/HhuouV3+VsyIge2Y6y5R/1H3kdt6DELHeqMWwVQhgBamdE
fKqY/oSTUr2nnjkqRmkwYxkVyoE4sRjJYc2nrEtG6FHEuX97ZqSGAvgVWD1eTkgphcuO2qoK
SEZvOfnE1AbE6j0tLq</vt:lpwstr>
  </property>
  <property fmtid="{D5CDD505-2E9C-101B-9397-08002B2CF9AE}" pid="15" name="_2015_ms_pID_725343_00">
    <vt:lpwstr>_2015_ms_pID_725343</vt:lpwstr>
  </property>
  <property fmtid="{D5CDD505-2E9C-101B-9397-08002B2CF9AE}" pid="16" name="_2015_ms_pID_7253431">
    <vt:lpwstr>UVXvBphmRgC+pz1zWR0IbAVrhk413ZSPe9JTK8w4iya6TrA71s5a7G
UPwLSOCxhRkiZi/qe0+2Pomy9GD6CCSZ63ADvHE60gytmO5aFhE2frdsuQiUyWvUzx2A0M/z
V8Lqu1nkN4JGajLPBW4UOsRNKPlQB/bJfrmYg8PuU9eH5CVH9JerRWzvnTyxoMa19hxQvNPu
b3wB16sKfnyJ/rCKPfPcMRYXU0LRexH6z/fC</vt:lpwstr>
  </property>
  <property fmtid="{D5CDD505-2E9C-101B-9397-08002B2CF9AE}" pid="17" name="_2015_ms_pID_7253431_00">
    <vt:lpwstr>_2015_ms_pID_7253431</vt:lpwstr>
  </property>
  <property fmtid="{D5CDD505-2E9C-101B-9397-08002B2CF9AE}" pid="18" name="_2015_ms_pID_7253432">
    <vt:lpwstr>TwV8Yf8Vq9xIfnuRdfeL4AY=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